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AB1" w:rsidRPr="00D42AB1" w:rsidRDefault="00D42AB1" w:rsidP="00D42AB1">
      <w:pPr>
        <w:spacing w:line="360" w:lineRule="auto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>中国证监会投资者保护局、中国证监会公司债券监管部、湖北证监局提醒您：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1.选</w:t>
      </w:r>
      <w:bookmarkStart w:id="0" w:name="_GoBack"/>
      <w:bookmarkEnd w:id="0"/>
      <w:r w:rsidRPr="00D42AB1">
        <w:rPr>
          <w:rFonts w:ascii="宋体" w:eastAsia="宋体" w:hAnsi="宋体"/>
        </w:rPr>
        <w:t>择适合自己的债券品种，做理性合格投资者。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2.掌握风险识别和承担能力，知悉并自行承担公司债券投资风险。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3.仔细阅读募集说明书、 审计报告、 资产评估报告、评级报告等信息。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4.投资公司债券， 个人名下金融资产不得低于五百万元人民币。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5.面向公众投资者公开发行的公司债券，信用评级要达到 AAA 级。</w:t>
      </w:r>
    </w:p>
    <w:p w:rsidR="00D42AB1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6.阅读债券募集说明书，关注公司债券募集资金用途。</w:t>
      </w:r>
    </w:p>
    <w:p w:rsidR="00B36A43" w:rsidRPr="00D42AB1" w:rsidRDefault="00D42AB1" w:rsidP="00D42AB1">
      <w:pPr>
        <w:spacing w:line="360" w:lineRule="auto"/>
        <w:jc w:val="left"/>
        <w:rPr>
          <w:rFonts w:ascii="宋体" w:eastAsia="宋体" w:hAnsi="宋体"/>
        </w:rPr>
      </w:pPr>
      <w:r w:rsidRPr="00D42AB1">
        <w:rPr>
          <w:rFonts w:ascii="宋体" w:eastAsia="宋体" w:hAnsi="宋体" w:hint="eastAsia"/>
        </w:rPr>
        <w:t xml:space="preserve">　　</w:t>
      </w:r>
      <w:r w:rsidRPr="00D42AB1">
        <w:rPr>
          <w:rFonts w:ascii="宋体" w:eastAsia="宋体" w:hAnsi="宋体"/>
        </w:rPr>
        <w:t>7.选择合法证券经营机构， 树立理性投资观念</w:t>
      </w:r>
    </w:p>
    <w:sectPr w:rsidR="00B36A43" w:rsidRPr="00D4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B1"/>
    <w:rsid w:val="00A87AFB"/>
    <w:rsid w:val="00B36A43"/>
    <w:rsid w:val="00D4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C8ED3-2847-41A2-A733-3D128232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2018-04-03T06:07:00Z</dcterms:created>
  <dcterms:modified xsi:type="dcterms:W3CDTF">2018-04-03T06:08:00Z</dcterms:modified>
</cp:coreProperties>
</file>